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504A" w:rsidRDefault="00D3504A" w:rsidP="00D3504A">
      <w:bookmarkStart w:id="0" w:name="_GoBack"/>
      <w:bookmarkEnd w:id="0"/>
      <w:r>
        <w:t xml:space="preserve">На базе пустой конфигурации требуется разработать механизм, который позволит пользователю </w:t>
      </w:r>
      <w:proofErr w:type="spellStart"/>
      <w:r>
        <w:t>вручнуюв</w:t>
      </w:r>
      <w:proofErr w:type="spellEnd"/>
      <w:r>
        <w:t xml:space="preserve"> табличном документе вводить данные по затратам и сохранять в ИБ. Сохранение данных должно происходить в регистре сведений в разрезе измерений: справочники «Периоды» и «Статьи затрат». Оба справочника должны быть иерархическими.</w:t>
      </w:r>
    </w:p>
    <w:p w:rsidR="00D3504A" w:rsidRDefault="00D3504A" w:rsidP="00D3504A">
      <w:r>
        <w:t>При открытии формы ввода данных должен автоматически сгенерироваться макет: разворот вправо по иерархии справочника «Периоды», вниз по иерархии справочника «Статьи затрат».</w:t>
      </w:r>
    </w:p>
    <w:p w:rsidR="00D3504A" w:rsidRDefault="00D3504A" w:rsidP="00D3504A">
      <w:r>
        <w:t xml:space="preserve">Ячейки таблицы должны быть 3-х типов: </w:t>
      </w:r>
    </w:p>
    <w:p w:rsidR="00D3504A" w:rsidRDefault="00D3504A" w:rsidP="00D3504A">
      <w:pPr>
        <w:pStyle w:val="a3"/>
        <w:numPr>
          <w:ilvl w:val="0"/>
          <w:numId w:val="1"/>
        </w:numPr>
      </w:pPr>
      <w:r>
        <w:t>вводимые только вручную (месяцы)</w:t>
      </w:r>
    </w:p>
    <w:p w:rsidR="00D3504A" w:rsidRDefault="00D3504A" w:rsidP="00D3504A">
      <w:pPr>
        <w:pStyle w:val="a3"/>
        <w:numPr>
          <w:ilvl w:val="0"/>
          <w:numId w:val="1"/>
        </w:numPr>
      </w:pPr>
      <w:r>
        <w:t>рассчитываемые, либо вводимые вручную (кварталы, годы)</w:t>
      </w:r>
    </w:p>
    <w:p w:rsidR="00D3504A" w:rsidRDefault="00D3504A" w:rsidP="00D3504A">
      <w:pPr>
        <w:pStyle w:val="a3"/>
        <w:numPr>
          <w:ilvl w:val="0"/>
          <w:numId w:val="1"/>
        </w:numPr>
      </w:pPr>
      <w:r>
        <w:t>только вычисляемые (общий итог)</w:t>
      </w:r>
    </w:p>
    <w:p w:rsidR="00D3504A" w:rsidRDefault="00D3504A" w:rsidP="00D3504A">
      <w:r>
        <w:t xml:space="preserve">При корректировке данных система должна пересчитывать и отображать итоги по иерархии периодов и статей затрат. </w:t>
      </w:r>
    </w:p>
    <w:p w:rsidR="00D3504A" w:rsidRPr="00C87716" w:rsidRDefault="00D3504A" w:rsidP="00D3504A">
      <w:r>
        <w:t>Если итоговое значение не соответствует сумме подчиненных строк – текст должен быть выделен красным цветом.</w:t>
      </w:r>
    </w:p>
    <w:p w:rsidR="00D3504A" w:rsidRDefault="00D3504A" w:rsidP="00D3504A">
      <w:r>
        <w:rPr>
          <w:noProof/>
          <w:lang w:eastAsia="ru-RU"/>
        </w:rPr>
        <w:drawing>
          <wp:inline distT="0" distB="0" distL="0" distR="0">
            <wp:extent cx="5938520" cy="2804795"/>
            <wp:effectExtent l="19050" t="0" r="5080" b="0"/>
            <wp:docPr id="1" name="Рисунок 1" descr="C:\Documents and Settings\msk5072\Desktop\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Documents and Settings\msk5072\Desktop\11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8520" cy="28047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50546" w:rsidRDefault="00F50546"/>
    <w:p w:rsidR="00A74B59" w:rsidRDefault="00A74B59"/>
    <w:p w:rsidR="00A74B59" w:rsidRDefault="00A74B59"/>
    <w:p w:rsidR="00A74B59" w:rsidRDefault="00A74B59"/>
    <w:p w:rsidR="00A74B59" w:rsidRDefault="00A74B59"/>
    <w:p w:rsidR="00A74B59" w:rsidRDefault="00A74B59"/>
    <w:p w:rsidR="00A74B59" w:rsidRDefault="00A74B59"/>
    <w:p w:rsidR="00A74B59" w:rsidRDefault="00A74B59"/>
    <w:p w:rsidR="00A74B59" w:rsidRDefault="00A74B59"/>
    <w:p w:rsidR="00A74B59" w:rsidRDefault="00A74B59">
      <w:r>
        <w:lastRenderedPageBreak/>
        <w:t xml:space="preserve">Решение: </w:t>
      </w:r>
    </w:p>
    <w:p w:rsidR="00A74B59" w:rsidRDefault="00A74B59">
      <w:r>
        <w:t>В базе созданы:</w:t>
      </w:r>
    </w:p>
    <w:p w:rsidR="00A74B59" w:rsidRDefault="00A74B59" w:rsidP="00A74B59">
      <w:r>
        <w:rPr>
          <w:lang w:val="en-US"/>
        </w:rPr>
        <w:t>I</w:t>
      </w:r>
      <w:r w:rsidRPr="00A74B59">
        <w:t>)</w:t>
      </w:r>
      <w:r>
        <w:t>Справочники:</w:t>
      </w:r>
    </w:p>
    <w:p w:rsidR="00A74B59" w:rsidRDefault="00A74B59">
      <w:r>
        <w:t>Периоды – содержит список периодов;</w:t>
      </w:r>
    </w:p>
    <w:p w:rsidR="00A74B59" w:rsidRDefault="00A74B59">
      <w:r>
        <w:t>Статьи затрат – содержит список статей затрат.</w:t>
      </w:r>
    </w:p>
    <w:p w:rsidR="00A74B59" w:rsidRDefault="00A74B59">
      <w:r>
        <w:rPr>
          <w:noProof/>
          <w:lang w:eastAsia="ru-RU"/>
        </w:rPr>
        <w:drawing>
          <wp:inline distT="0" distB="0" distL="0" distR="0">
            <wp:extent cx="4756824" cy="1125894"/>
            <wp:effectExtent l="19050" t="0" r="5676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b="5628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6824" cy="11258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74B59" w:rsidRDefault="00A74B59" w:rsidP="00A74B59">
      <w:pPr>
        <w:jc w:val="center"/>
      </w:pPr>
      <w:r>
        <w:t>Форма справочника «Периоды»</w:t>
      </w:r>
    </w:p>
    <w:p w:rsidR="00A74B59" w:rsidRDefault="00A74B59">
      <w:r>
        <w:rPr>
          <w:noProof/>
          <w:lang w:eastAsia="ru-RU"/>
        </w:rPr>
        <w:drawing>
          <wp:inline distT="0" distB="0" distL="0" distR="0">
            <wp:extent cx="4857750" cy="858416"/>
            <wp:effectExtent l="1905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b="6737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0" cy="8584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74B59" w:rsidRDefault="00A74B59" w:rsidP="00A74B59">
      <w:pPr>
        <w:jc w:val="center"/>
      </w:pPr>
      <w:r>
        <w:t>Форма справочника «Статьи затрат»</w:t>
      </w:r>
    </w:p>
    <w:p w:rsidR="00A74B59" w:rsidRDefault="00A74B59" w:rsidP="00A74B59">
      <w:r>
        <w:rPr>
          <w:lang w:val="en-US"/>
        </w:rPr>
        <w:t>II)</w:t>
      </w:r>
      <w:r>
        <w:t>Регистры</w:t>
      </w:r>
      <w:r>
        <w:rPr>
          <w:lang w:val="en-US"/>
        </w:rPr>
        <w:t xml:space="preserve"> </w:t>
      </w:r>
      <w:r>
        <w:t>сведений:</w:t>
      </w:r>
    </w:p>
    <w:p w:rsidR="00A74B59" w:rsidRDefault="00A74B59" w:rsidP="00A74B59">
      <w:r>
        <w:t>Затраты</w:t>
      </w:r>
    </w:p>
    <w:p w:rsidR="00A74B59" w:rsidRDefault="00A74B59" w:rsidP="00A74B59">
      <w:r>
        <w:rPr>
          <w:noProof/>
          <w:lang w:eastAsia="ru-RU"/>
        </w:rPr>
        <w:drawing>
          <wp:inline distT="0" distB="0" distL="0" distR="0">
            <wp:extent cx="5943146" cy="1045029"/>
            <wp:effectExtent l="19050" t="0" r="454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b="6871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146" cy="10450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74B59" w:rsidRDefault="00A74B59" w:rsidP="00A74B59">
      <w:r>
        <w:t>Редактирование регистра «Затраты» осуществляется с помощью отчета «</w:t>
      </w:r>
      <w:proofErr w:type="spellStart"/>
      <w:r>
        <w:t>ВКраснодар</w:t>
      </w:r>
      <w:proofErr w:type="spellEnd"/>
      <w:r>
        <w:t xml:space="preserve">» (Меню </w:t>
      </w:r>
      <w:proofErr w:type="spellStart"/>
      <w:r>
        <w:t>Операции-Отчеты-ВКраснодар</w:t>
      </w:r>
      <w:proofErr w:type="spellEnd"/>
      <w:r>
        <w:t>) . Форма отчета представлена ниже.</w:t>
      </w:r>
    </w:p>
    <w:p w:rsidR="00A74B59" w:rsidRDefault="00A74B59" w:rsidP="00A74B59">
      <w:pPr>
        <w:jc w:val="center"/>
      </w:pPr>
      <w:r>
        <w:rPr>
          <w:noProof/>
          <w:lang w:eastAsia="ru-RU"/>
        </w:rPr>
        <w:lastRenderedPageBreak/>
        <w:drawing>
          <wp:inline distT="0" distB="0" distL="0" distR="0">
            <wp:extent cx="5940425" cy="3218762"/>
            <wp:effectExtent l="19050" t="0" r="3175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2187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74B59" w:rsidRDefault="00A74B59" w:rsidP="00A74B59">
      <w:pPr>
        <w:tabs>
          <w:tab w:val="left" w:pos="3213"/>
        </w:tabs>
      </w:pPr>
      <w:r>
        <w:tab/>
        <w:t>Форма отчета «</w:t>
      </w:r>
      <w:proofErr w:type="spellStart"/>
      <w:r>
        <w:t>ВКраснодар</w:t>
      </w:r>
      <w:proofErr w:type="spellEnd"/>
      <w:r>
        <w:t>»</w:t>
      </w:r>
    </w:p>
    <w:p w:rsidR="00A74B59" w:rsidRDefault="00A74B59" w:rsidP="00A74B59">
      <w:pPr>
        <w:tabs>
          <w:tab w:val="left" w:pos="3213"/>
        </w:tabs>
      </w:pPr>
      <w:r>
        <w:t>С права находится окно фильтров- выставляя галочки напротив того или иного элемента можно регулировать его появление в отчете. Галочки выставляются именно для элементов. Для групп не реализовано так как того не требовало ТЗ.</w:t>
      </w:r>
    </w:p>
    <w:p w:rsidR="00A74B59" w:rsidRDefault="00A74B59" w:rsidP="00A74B59">
      <w:pPr>
        <w:tabs>
          <w:tab w:val="left" w:pos="3213"/>
        </w:tabs>
      </w:pPr>
      <w:r>
        <w:t>В табличном поле отчета можно менять значения на пересечении периода и статьи затрат- в результате, если введено число, будет произведена запись в регистр сведений.</w:t>
      </w:r>
    </w:p>
    <w:p w:rsidR="00A74B59" w:rsidRDefault="00A74B59" w:rsidP="00A74B59">
      <w:pPr>
        <w:tabs>
          <w:tab w:val="left" w:pos="3213"/>
        </w:tabs>
      </w:pPr>
      <w:r>
        <w:t xml:space="preserve">Для групп ведется контроль по сумме входящих элементов и значению присвоенному группе. </w:t>
      </w:r>
      <w:r w:rsidR="00A55D3D">
        <w:t>В случае несовпадения значение группы будет выделено красным цветом.</w:t>
      </w:r>
    </w:p>
    <w:p w:rsidR="00A55D3D" w:rsidRDefault="00A55D3D" w:rsidP="00A74B59">
      <w:pPr>
        <w:tabs>
          <w:tab w:val="left" w:pos="3213"/>
        </w:tabs>
      </w:pPr>
      <w:r>
        <w:rPr>
          <w:noProof/>
          <w:lang w:eastAsia="ru-RU"/>
        </w:rPr>
        <w:drawing>
          <wp:inline distT="0" distB="0" distL="0" distR="0">
            <wp:extent cx="5940425" cy="3218762"/>
            <wp:effectExtent l="19050" t="0" r="3175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2187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55D3D" w:rsidRDefault="00A55D3D" w:rsidP="00A55D3D">
      <w:pPr>
        <w:tabs>
          <w:tab w:val="left" w:pos="1038"/>
        </w:tabs>
        <w:jc w:val="center"/>
      </w:pPr>
      <w:r>
        <w:t>Не совпадение суммы по группе.</w:t>
      </w:r>
    </w:p>
    <w:p w:rsidR="00A55D3D" w:rsidRDefault="00A55D3D" w:rsidP="00A55D3D">
      <w:pPr>
        <w:tabs>
          <w:tab w:val="left" w:pos="1038"/>
        </w:tabs>
      </w:pPr>
      <w:r>
        <w:lastRenderedPageBreak/>
        <w:t>Ниже показана работа с фильтрами:</w:t>
      </w:r>
    </w:p>
    <w:p w:rsidR="00A55D3D" w:rsidRDefault="00A55D3D" w:rsidP="00C440F4">
      <w:pPr>
        <w:tabs>
          <w:tab w:val="left" w:pos="1038"/>
        </w:tabs>
      </w:pPr>
      <w:r>
        <w:t>Отключен период «Январь»</w:t>
      </w:r>
    </w:p>
    <w:p w:rsidR="00C440F4" w:rsidRDefault="00C440F4" w:rsidP="00C440F4">
      <w:pPr>
        <w:pStyle w:val="a3"/>
        <w:tabs>
          <w:tab w:val="left" w:pos="1038"/>
        </w:tabs>
        <w:jc w:val="center"/>
      </w:pPr>
      <w:r>
        <w:rPr>
          <w:noProof/>
          <w:lang w:eastAsia="ru-RU"/>
        </w:rPr>
        <w:drawing>
          <wp:inline distT="0" distB="0" distL="0" distR="0">
            <wp:extent cx="5940425" cy="3218762"/>
            <wp:effectExtent l="19050" t="0" r="3175" b="0"/>
            <wp:docPr id="3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2187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55D3D">
        <w:rPr>
          <w:noProof/>
          <w:lang w:eastAsia="ru-RU"/>
        </w:rPr>
        <w:pict>
          <v:rect id="_x0000_s1029" style="position:absolute;left:0;text-align:left;margin-left:449.3pt;margin-top:408.55pt;width:10.8pt;height:7.15pt;z-index:251660288;mso-position-horizontal-relative:text;mso-position-vertical-relative:text" filled="f"/>
        </w:pict>
      </w:r>
      <w:r w:rsidR="00A55D3D">
        <w:rPr>
          <w:noProof/>
          <w:lang w:eastAsia="ru-RU"/>
        </w:rPr>
        <w:pict>
          <v:rect id="_x0000_s1027" style="position:absolute;left:0;text-align:left;margin-left:133.4pt;margin-top:25.35pt;width:20.1pt;height:12.7pt;z-index:251659264;mso-position-horizontal-relative:text;mso-position-vertical-relative:text" filled="f"/>
        </w:pict>
      </w:r>
      <w:r w:rsidR="00A55D3D">
        <w:rPr>
          <w:noProof/>
          <w:lang w:eastAsia="ru-RU"/>
        </w:rPr>
        <w:pict>
          <v:rect id="_x0000_s1026" style="position:absolute;left:0;text-align:left;margin-left:434.6pt;margin-top:35.6pt;width:10.8pt;height:7.15pt;z-index:251658240;mso-position-horizontal-relative:text;mso-position-vertical-relative:text" filled="f"/>
        </w:pict>
      </w:r>
    </w:p>
    <w:p w:rsidR="00A55D3D" w:rsidRDefault="00A55D3D" w:rsidP="00C440F4">
      <w:pPr>
        <w:tabs>
          <w:tab w:val="left" w:pos="1038"/>
        </w:tabs>
      </w:pPr>
      <w:r>
        <w:t>Отключена статья «</w:t>
      </w:r>
      <w:r w:rsidRPr="00A55D3D">
        <w:t>Монтаж ИТС охраны</w:t>
      </w:r>
      <w:r>
        <w:t>»</w:t>
      </w:r>
    </w:p>
    <w:p w:rsidR="00A55D3D" w:rsidRDefault="00A55D3D" w:rsidP="00C440F4">
      <w:pPr>
        <w:pStyle w:val="a3"/>
        <w:tabs>
          <w:tab w:val="left" w:pos="470"/>
        </w:tabs>
        <w:jc w:val="center"/>
      </w:pPr>
      <w:r>
        <w:rPr>
          <w:noProof/>
          <w:lang w:eastAsia="ru-RU"/>
        </w:rPr>
        <w:pict>
          <v:rect id="_x0000_s1030" style="position:absolute;left:0;text-align:left;margin-left:93.2pt;margin-top:50.75pt;width:18.65pt;height:14.7pt;z-index:251661312" filled="f"/>
        </w:pict>
      </w:r>
      <w:r>
        <w:rPr>
          <w:noProof/>
          <w:lang w:eastAsia="ru-RU"/>
        </w:rPr>
        <w:drawing>
          <wp:inline distT="0" distB="0" distL="0" distR="0">
            <wp:extent cx="5940425" cy="3218762"/>
            <wp:effectExtent l="19050" t="0" r="3175" b="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2187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55D3D" w:rsidRPr="00A55D3D" w:rsidRDefault="00C440F4" w:rsidP="00A55D3D">
      <w:pPr>
        <w:tabs>
          <w:tab w:val="left" w:pos="470"/>
        </w:tabs>
      </w:pPr>
      <w:r>
        <w:t>Таким образом мне видится данный отчет.</w:t>
      </w:r>
    </w:p>
    <w:sectPr w:rsidR="00A55D3D" w:rsidRPr="00A55D3D" w:rsidSect="004F15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353BD1"/>
    <w:multiLevelType w:val="hybridMultilevel"/>
    <w:tmpl w:val="E09429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6435B4"/>
    <w:multiLevelType w:val="hybridMultilevel"/>
    <w:tmpl w:val="8BE8BB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6EA6759"/>
    <w:multiLevelType w:val="hybridMultilevel"/>
    <w:tmpl w:val="93F6CE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3"/>
  <w:proofState w:spelling="clean"/>
  <w:defaultTabStop w:val="708"/>
  <w:characterSpacingControl w:val="doNotCompress"/>
  <w:compat/>
  <w:rsids>
    <w:rsidRoot w:val="00D3504A"/>
    <w:rsid w:val="003D3981"/>
    <w:rsid w:val="00A55D3D"/>
    <w:rsid w:val="00A74B59"/>
    <w:rsid w:val="00C440F4"/>
    <w:rsid w:val="00D3504A"/>
    <w:rsid w:val="00DD50D5"/>
    <w:rsid w:val="00E246B0"/>
    <w:rsid w:val="00F50546"/>
    <w:rsid w:val="00FB517F"/>
    <w:rsid w:val="00FF70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504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3504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350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3504A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504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3504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350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3504A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microsoft.com/office/2007/relationships/stylesWithEffects" Target="stylesWithEffects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300</Words>
  <Characters>1711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msk1136</dc:creator>
  <cp:lastModifiedBy>1c8Prog</cp:lastModifiedBy>
  <cp:revision>4</cp:revision>
  <dcterms:created xsi:type="dcterms:W3CDTF">2011-08-29T07:05:00Z</dcterms:created>
  <dcterms:modified xsi:type="dcterms:W3CDTF">2011-08-29T07:06:00Z</dcterms:modified>
</cp:coreProperties>
</file>